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7219D2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A71553" w:rsidRPr="00A71553">
        <w:rPr>
          <w:rFonts w:ascii="Tahoma" w:hAnsi="Tahoma" w:cs="Tahoma"/>
          <w:sz w:val="22"/>
          <w:szCs w:val="22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  <w:r w:rsidR="00A71553">
        <w:rPr>
          <w:rFonts w:ascii="Arial" w:hAnsi="Arial" w:cs="Arial"/>
          <w:sz w:val="21"/>
          <w:szCs w:val="21"/>
        </w:rPr>
        <w:t xml:space="preserve"> 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2158"/>
        <w:gridCol w:w="1242"/>
        <w:gridCol w:w="1478"/>
        <w:gridCol w:w="964"/>
        <w:gridCol w:w="934"/>
        <w:gridCol w:w="1756"/>
      </w:tblGrid>
      <w:tr w:rsidR="00F81BD2" w:rsidTr="00A7155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A7155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bookmarkStart w:id="0" w:name="_GoBack"/>
      <w:bookmarkEnd w:id="0"/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D2" w:rsidRDefault="00C23D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272D9" w:rsidRPr="009272D9">
      <w:fldChar w:fldCharType="begin"/>
    </w:r>
    <w:r>
      <w:instrText xml:space="preserve"> PAGE   \* MERGEFORMAT </w:instrText>
    </w:r>
    <w:r w:rsidR="009272D9" w:rsidRPr="009272D9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9272D9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272D9" w:rsidRPr="009272D9">
      <w:fldChar w:fldCharType="begin"/>
    </w:r>
    <w:r>
      <w:instrText xml:space="preserve"> PAGE   \* MERGEFORMAT </w:instrText>
    </w:r>
    <w:r w:rsidR="009272D9" w:rsidRPr="009272D9">
      <w:fldChar w:fldCharType="separate"/>
    </w:r>
    <w:r w:rsidR="00C23DD2" w:rsidRPr="00C23DD2">
      <w:rPr>
        <w:rFonts w:asciiTheme="majorHAnsi" w:hAnsiTheme="majorHAnsi"/>
        <w:noProof/>
      </w:rPr>
      <w:t>1</w:t>
    </w:r>
    <w:r w:rsidR="009272D9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D2" w:rsidRDefault="00C23D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71553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ZOO WROCŁAW Sp. z o.o.  – 20/PN/RB/2017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000000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86EFF"/>
    <w:rsid w:val="00F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3B060-CEBD-4114-B783-3D890AD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20/PN/RB/2017</dc:title>
  <dc:creator>k.banach</dc:creator>
  <cp:lastModifiedBy>JUREK</cp:lastModifiedBy>
  <cp:revision>8</cp:revision>
  <cp:lastPrinted>2016-11-10T10:03:00Z</cp:lastPrinted>
  <dcterms:created xsi:type="dcterms:W3CDTF">2016-11-10T09:09:00Z</dcterms:created>
  <dcterms:modified xsi:type="dcterms:W3CDTF">2017-10-19T20:32:00Z</dcterms:modified>
</cp:coreProperties>
</file>